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110" w:rsidRPr="006F0110" w:rsidRDefault="006F0110" w:rsidP="006F0110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0110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№1 </w:t>
      </w:r>
    </w:p>
    <w:p w:rsidR="006F0110" w:rsidRPr="006F0110" w:rsidRDefault="006F0110" w:rsidP="006F0110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0110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:rsidR="006F0110" w:rsidRPr="006F0110" w:rsidRDefault="006F0110" w:rsidP="006F0110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0110">
        <w:rPr>
          <w:rFonts w:ascii="Times New Roman" w:eastAsia="Times New Roman" w:hAnsi="Times New Roman" w:cs="Times New Roman"/>
          <w:spacing w:val="-20"/>
          <w:sz w:val="24"/>
          <w:szCs w:val="24"/>
          <w:shd w:val="clear" w:color="auto" w:fill="FFFFFF"/>
        </w:rPr>
        <w:t>от «_____» __________20__</w:t>
      </w:r>
      <w:r w:rsidRPr="006F0110">
        <w:rPr>
          <w:rFonts w:ascii="Times New Roman" w:eastAsia="Times New Roman" w:hAnsi="Times New Roman" w:cs="Times New Roman"/>
          <w:sz w:val="24"/>
          <w:szCs w:val="24"/>
        </w:rPr>
        <w:t xml:space="preserve"> г. № ____</w:t>
      </w:r>
    </w:p>
    <w:p w:rsidR="006F0110" w:rsidRPr="006F0110" w:rsidRDefault="006F0110" w:rsidP="006F011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0110" w:rsidRPr="006F0110" w:rsidRDefault="006F0110" w:rsidP="006F011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F0110" w:rsidRPr="006F0110" w:rsidRDefault="006F0110" w:rsidP="006F0110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0110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ВОССТАНОВЛЕНИЕ (ПЕРЕОФОРМЛЕНИЕ) РАНЕЕ ВЫДАННЫХ ДОКУМЕНТОВ О ТЕХНОЛОГИЧЕСКОМ ПРИСОЕДИНЕНИИ ЛИБО ВЫДАЧА НОВЫХ ДОКУМЕНТОВ О ТЕХНОЛОГИЧЕСКОМ ПРИСОЕДИНЕНИИ ПРИ НЕВОЗМОЖНОСТИ ВОССТАНОВЛЕНИЯ РАНЕЕ ВЫДАННЫХ ТЕХНИЧЕСКИХ УСЛОВИЙ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КРУГ ЗАЯВИТЕЛЕЙ:</w:t>
      </w: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Собственник или иной законный владелец (физическое лицо, индивидуальный предприниматель, юридическое лицо) электроустановок (</w:t>
      </w:r>
      <w:proofErr w:type="spellStart"/>
      <w:r w:rsidRPr="006F0110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 устройств, объектов по производству электрической энергии, объектов электросетевого хозяйства), ранее присоединенных к электрическим сетям АО «Чукотэнерго» (далее Общество), а также электроустановок, в отношении которых имеется действующий договор об осуществлении технологического присоединения.</w:t>
      </w: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В соответствии с пунктом 79 Правил технологического присоединения</w:t>
      </w:r>
      <w:r w:rsidRPr="006F011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 не более 1 000 руб. </w:t>
      </w: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Заявитель вправе обратиться в сетевую организацию лично или через представителя с заявлением о переоформлении документов в следующих случаях: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а) восстановление утраченных документов о технологическом присоединении;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б) переоформление документов о технологическом присоединении с целью указания в них информации о максимальной мощности </w:t>
      </w:r>
      <w:proofErr w:type="spellStart"/>
      <w:r w:rsidRPr="006F0110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 устройств;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в) переоформление документов о технологическом присоединении в связи со сменой собственника или иного законного владельца ранее присоединенных </w:t>
      </w:r>
      <w:proofErr w:type="spellStart"/>
      <w:r w:rsidRPr="006F0110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 устройств;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г) наступление иных обстоятельств, требующих внесения изменений в документы о технологическом присоединении, в том числе связанных с опосредованным технологическим присоединением </w:t>
      </w:r>
      <w:proofErr w:type="spellStart"/>
      <w:r w:rsidRPr="006F0110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6F0110">
        <w:rPr>
          <w:rFonts w:ascii="Times New Roman" w:eastAsia="Calibri" w:hAnsi="Times New Roman" w:cs="Times New Roman"/>
          <w:sz w:val="24"/>
          <w:szCs w:val="24"/>
        </w:rPr>
        <w:t xml:space="preserve"> устройств.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Выдача заявителю следующих документов о технологическом присоединении: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- дубликаты ранее выданных документов о технологическом присоединении;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Times New Roman" w:eastAsia="Calibri" w:hAnsi="Times New Roman" w:cs="Times New Roman"/>
          <w:sz w:val="24"/>
          <w:szCs w:val="24"/>
        </w:rPr>
        <w:t>- восстановленные (переоформленные) документы о технологическом присоединении.</w:t>
      </w:r>
    </w:p>
    <w:p w:rsidR="006F0110" w:rsidRPr="006F0110" w:rsidRDefault="006F0110" w:rsidP="006F0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644"/>
        <w:gridCol w:w="9859"/>
      </w:tblGrid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lastRenderedPageBreak/>
              <w:t xml:space="preserve">Срок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Основание установления срока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7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Пункты 67, 69, 74, 40(10) Правил технологического присоединения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15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 70 Правил технологического присоединения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30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 70 Правил технологического присоединения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10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 71 Правил технологического присоединения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25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 71 Правил технологического присоединения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15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 72 (а), последний абзац пункта 73 Правил технологического присоединения</w:t>
            </w:r>
          </w:p>
        </w:tc>
      </w:tr>
      <w:tr w:rsidR="006F0110" w:rsidRPr="006F0110" w:rsidTr="006F0110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45 дней со дня получения заявления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6F0110">
              <w:rPr>
                <w:rFonts w:ascii="Calibri" w:hAnsi="Calibri"/>
                <w:sz w:val="24"/>
                <w:szCs w:val="24"/>
              </w:rPr>
              <w:t>Пункт 72 (б) Правил технологического присоединения</w:t>
            </w:r>
          </w:p>
        </w:tc>
      </w:tr>
    </w:tbl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6F0110" w:rsidRPr="006F0110" w:rsidRDefault="006F0110" w:rsidP="006F0110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6F0110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2"/>
        <w:tblW w:w="5000" w:type="pct"/>
        <w:tblInd w:w="0" w:type="dxa"/>
        <w:tblLook w:val="00A0" w:firstRow="1" w:lastRow="0" w:firstColumn="1" w:lastColumn="0" w:noHBand="0" w:noVBand="0"/>
      </w:tblPr>
      <w:tblGrid>
        <w:gridCol w:w="441"/>
        <w:gridCol w:w="2130"/>
        <w:gridCol w:w="1927"/>
        <w:gridCol w:w="2382"/>
        <w:gridCol w:w="1839"/>
        <w:gridCol w:w="1821"/>
        <w:gridCol w:w="2036"/>
        <w:gridCol w:w="1927"/>
      </w:tblGrid>
      <w:tr w:rsidR="006F0110" w:rsidRPr="006F0110" w:rsidTr="006F01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" w:type="pct"/>
            <w:tcBorders>
              <w:top w:val="single" w:sz="8" w:space="0" w:color="4F81BD" w:themeColor="accent1"/>
              <w:left w:val="single" w:sz="8" w:space="0" w:color="4F81BD" w:themeColor="accent1"/>
              <w:bottom w:val="double" w:sz="4" w:space="0" w:color="4F81BD" w:themeColor="accent1"/>
              <w:right w:val="nil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67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9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6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6F0110" w:rsidRPr="006F0110" w:rsidRDefault="006F0110" w:rsidP="006F011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66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pct"/>
            <w:tcBorders>
              <w:left w:val="single" w:sz="4" w:space="0" w:color="FFFFFF" w:themeColor="background1"/>
              <w:bottom w:val="double" w:sz="4" w:space="0" w:color="4F81BD" w:themeColor="accent1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6F0110" w:rsidRPr="006F0110" w:rsidTr="006F0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" w:type="pct"/>
            <w:tcBorders>
              <w:top w:val="double" w:sz="4" w:space="0" w:color="4F81BD" w:themeColor="accent1"/>
              <w:right w:val="nil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both"/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pct"/>
            <w:tcBorders>
              <w:top w:val="double" w:sz="4" w:space="0" w:color="4F81BD" w:themeColor="accent1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Подача заявки на восстановление (переоформления) документов о технологическом присоединении </w:t>
            </w:r>
          </w:p>
        </w:tc>
        <w:tc>
          <w:tcPr>
            <w:tcW w:w="672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См. пункт «Условия оказания услуги (процесса)»</w:t>
            </w:r>
          </w:p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9" w:type="pct"/>
            <w:tcBorders>
              <w:top w:val="double" w:sz="4" w:space="0" w:color="4F81BD" w:themeColor="accent1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подает заявку на восстановление (переоформление) документов о технологическом присоединении</w:t>
            </w:r>
          </w:p>
        </w:tc>
        <w:tc>
          <w:tcPr>
            <w:tcW w:w="669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1. Очное обращение заявителя с заявкой в офис обслуживания потребителей;</w:t>
            </w:r>
          </w:p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2. В электронном виде через личный кабинет клиента                       АО «Чукотэнерго»;</w:t>
            </w:r>
          </w:p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3. По почте заказным письмом с уведомлением.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5" w:type="pct"/>
            <w:tcBorders>
              <w:top w:val="double" w:sz="4" w:space="0" w:color="4F81BD" w:themeColor="accent1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65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Ограничения по сроку обращения заявителя с заявлением действующим законодательством не установлены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pct"/>
            <w:tcBorders>
              <w:top w:val="double" w:sz="4" w:space="0" w:color="4F81BD" w:themeColor="accent1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 xml:space="preserve">п. 57 раздела </w:t>
            </w:r>
            <w:r w:rsidRPr="006F0110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6F0110">
              <w:rPr>
                <w:rFonts w:ascii="Times New Roman" w:hAnsi="Times New Roman"/>
                <w:sz w:val="24"/>
                <w:szCs w:val="24"/>
              </w:rPr>
              <w:t xml:space="preserve"> Правил технологического присоединения </w:t>
            </w:r>
          </w:p>
        </w:tc>
      </w:tr>
      <w:tr w:rsidR="006F0110" w:rsidRPr="006F0110" w:rsidTr="006F0110">
        <w:trPr>
          <w:trHeight w:val="6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both"/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pct"/>
            <w:tcBorders>
              <w:top w:val="nil"/>
              <w:bottom w:val="nil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Установление </w:t>
            </w:r>
            <w:proofErr w:type="gramStart"/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факта наличия надлежащего технологического </w:t>
            </w: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присоединения электроустановки заявителя</w:t>
            </w:r>
            <w:proofErr w:type="gramEnd"/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 электрическим сетям АО «Чукотэнерго»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случае отсутствия ранее выданных документов, </w:t>
            </w: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>подтверждающих факт технологического присоединения ЭПУ заявителя к электрическим сетям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9" w:type="pct"/>
            <w:tcBorders>
              <w:top w:val="nil"/>
              <w:bottom w:val="nil"/>
            </w:tcBorders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материалов о ранее состоявшемся присоединении в архиве, направление </w:t>
            </w: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субъекту оперативно-диспетчерского управления запроса о предоставлении копий технических условий, проведение </w:t>
            </w:r>
            <w:proofErr w:type="gramStart"/>
            <w:r w:rsidRPr="006F0110">
              <w:rPr>
                <w:rFonts w:ascii="Times New Roman" w:hAnsi="Times New Roman"/>
                <w:sz w:val="24"/>
                <w:szCs w:val="24"/>
              </w:rPr>
              <w:t>осмотра фактической схемы энергоснабжения объектов заявителя</w:t>
            </w:r>
            <w:proofErr w:type="gramEnd"/>
          </w:p>
          <w:p w:rsidR="006F0110" w:rsidRPr="006F0110" w:rsidRDefault="006F0110" w:rsidP="006F0110">
            <w:pPr>
              <w:rPr>
                <w:rFonts w:ascii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</w:tcPr>
          <w:p w:rsidR="006F0110" w:rsidRPr="006F0110" w:rsidRDefault="006F0110" w:rsidP="006F0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5" w:type="pct"/>
            <w:tcBorders>
              <w:top w:val="nil"/>
              <w:bottom w:val="nil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рамках общего срока оказания услуги.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pct"/>
            <w:tcBorders>
              <w:top w:val="nil"/>
              <w:bottom w:val="nil"/>
            </w:tcBorders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 xml:space="preserve">п. 67, 69, 70-74, 40(10) Правил технологического </w:t>
            </w: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>присоединения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0110" w:rsidRPr="006F0110" w:rsidTr="006F0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" w:type="pct"/>
            <w:tcBorders>
              <w:right w:val="nil"/>
            </w:tcBorders>
            <w:hideMark/>
          </w:tcPr>
          <w:p w:rsidR="006F0110" w:rsidRPr="006F0110" w:rsidRDefault="006F0110" w:rsidP="006F0110">
            <w:pPr>
              <w:spacing w:line="276" w:lineRule="auto"/>
              <w:jc w:val="both"/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pct"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дубликатов документов о технологическом присоединении  или новых документов о технологическом присоединении.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Наличие подтвержденного факта технологического присоединения ЭПУ заявителя к электрическим сетям АО «Чукотэнерго»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9" w:type="pct"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3.1. Определение характеристик ранее осуществленного технологического присоединения;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3.2. Проверка выполнения заявителем технических условий.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tcBorders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Документы изготавливаются на бумажном носителе.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5" w:type="pct"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65" w:type="pct"/>
            <w:tcBorders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 xml:space="preserve">В рамках общего срока оказания услуги.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pct"/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п. 67, 69, 70-74, 40(10) Правил технологического присоединения</w:t>
            </w:r>
          </w:p>
        </w:tc>
      </w:tr>
      <w:tr w:rsidR="006F0110" w:rsidRPr="006F0110" w:rsidTr="006F0110">
        <w:trPr>
          <w:trHeight w:val="9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pct"/>
            <w:tcBorders>
              <w:top w:val="nil"/>
              <w:bottom w:val="nil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документов о технологическом присоединении с субъектом оперативно-диспетчерского управления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 xml:space="preserve">В случае если ранее выданные технические условия подлежали согласованию с субъектом оперативно-диспетчерского </w:t>
            </w: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9" w:type="pct"/>
            <w:tcBorders>
              <w:top w:val="nil"/>
              <w:bottom w:val="nil"/>
            </w:tcBorders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Направление субъекту оперативно-диспетчерского управления технических условий и получение от него положительного </w:t>
            </w: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решения (в случае отрицательного, устранение замечаний субъекта)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lastRenderedPageBreak/>
              <w:t>В виде отметки субъекта оперативно-диспетчерского управления на технических условиях «согласовано»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5" w:type="pct"/>
            <w:tcBorders>
              <w:top w:val="nil"/>
              <w:bottom w:val="nil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Первый Заместитель генерального директора - главный инженер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не позднее 7 дней со дня получения заявления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pct"/>
            <w:tcBorders>
              <w:top w:val="nil"/>
              <w:bottom w:val="nil"/>
            </w:tcBorders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п. 70, 71, 72 Правил технологического присоединения</w:t>
            </w:r>
          </w:p>
        </w:tc>
      </w:tr>
      <w:tr w:rsidR="006F0110" w:rsidRPr="006F0110" w:rsidTr="006F01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" w:type="pct"/>
            <w:tcBorders>
              <w:right w:val="nil"/>
            </w:tcBorders>
            <w:hideMark/>
          </w:tcPr>
          <w:p w:rsidR="006F0110" w:rsidRPr="006F0110" w:rsidRDefault="006F0110" w:rsidP="006F0110">
            <w:pPr>
              <w:jc w:val="both"/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eastAsia="Times New Roman" w:hAnsi="Times New Roman"/>
                <w:b w:val="0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0" w:type="pct"/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Уведомление заявителя о готовности документов и (или) направление в адрес заявителя восстановленных (переоформленных) документов.</w:t>
            </w:r>
          </w:p>
        </w:tc>
        <w:tc>
          <w:tcPr>
            <w:tcW w:w="672" w:type="pct"/>
            <w:tcBorders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Уведомление о готовности осуществляется, если заявитель указал в заявке на намерение получить документы о технологическом присоединении в центре обслуживания клиентов АО «Чукотэнерго». В иных случаях подготовленные документы направляются заявителю по почте.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89" w:type="pct"/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Сообщение заявителю по телефону/электронной почте о готовности документов;</w:t>
            </w:r>
          </w:p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110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Направление документов по почте.</w:t>
            </w:r>
          </w:p>
        </w:tc>
        <w:tc>
          <w:tcPr>
            <w:tcW w:w="669" w:type="pct"/>
            <w:tcBorders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Очное обслуживание заявителя;</w:t>
            </w:r>
          </w:p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Направление документов по почте заказным письмом с уведомлением о вручении.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5" w:type="pct"/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65" w:type="pct"/>
            <w:tcBorders>
              <w:left w:val="nil"/>
              <w:right w:val="nil"/>
            </w:tcBorders>
            <w:hideMark/>
          </w:tcPr>
          <w:p w:rsidR="006F0110" w:rsidRPr="006F0110" w:rsidRDefault="006F0110" w:rsidP="006F01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В рамках общего срока оказания услуги.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1" w:type="pct"/>
            <w:hideMark/>
          </w:tcPr>
          <w:p w:rsidR="006F0110" w:rsidRPr="006F0110" w:rsidRDefault="006F0110" w:rsidP="006F0110">
            <w:pPr>
              <w:rPr>
                <w:rFonts w:ascii="Times New Roman" w:hAnsi="Times New Roman"/>
                <w:sz w:val="24"/>
                <w:szCs w:val="24"/>
              </w:rPr>
            </w:pPr>
            <w:r w:rsidRPr="006F0110">
              <w:rPr>
                <w:rFonts w:ascii="Times New Roman" w:hAnsi="Times New Roman"/>
                <w:sz w:val="24"/>
                <w:szCs w:val="24"/>
              </w:rPr>
              <w:t>п. 67, 69, 70-74, 40(10) Правил технологического присоединения</w:t>
            </w:r>
          </w:p>
        </w:tc>
      </w:tr>
    </w:tbl>
    <w:p w:rsidR="006F0110" w:rsidRPr="006F0110" w:rsidRDefault="006F0110" w:rsidP="006F0110">
      <w:pPr>
        <w:spacing w:after="6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6F0110" w:rsidRPr="006F0110" w:rsidRDefault="006F0110" w:rsidP="006F011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6F0110" w:rsidRPr="006F0110" w:rsidRDefault="006F0110" w:rsidP="006F01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0110">
        <w:rPr>
          <w:rFonts w:ascii="Calibri" w:eastAsia="Calibri" w:hAnsi="Calibri" w:cs="Times New Roman"/>
        </w:rPr>
        <w:object w:dxaOrig="8865" w:dyaOrig="7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15pt;height:399.55pt" o:ole="">
            <v:imagedata r:id="rId9" o:title=""/>
          </v:shape>
          <o:OLEObject Type="Embed" ProgID="Visio.Drawing.15" ShapeID="_x0000_i1025" DrawAspect="Content" ObjectID="_1762619693" r:id="rId10"/>
        </w:object>
      </w:r>
    </w:p>
    <w:p w:rsidR="0070465F" w:rsidRPr="006F0110" w:rsidRDefault="0070465F" w:rsidP="006F0110">
      <w:bookmarkStart w:id="0" w:name="_GoBack"/>
      <w:bookmarkEnd w:id="0"/>
    </w:p>
    <w:sectPr w:rsidR="0070465F" w:rsidRPr="006F0110" w:rsidSect="00BC4CAB">
      <w:pgSz w:w="16838" w:h="11906" w:orient="landscape"/>
      <w:pgMar w:top="1134" w:right="850" w:bottom="568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C4E" w:rsidRDefault="00AC6C4E" w:rsidP="00DC7CA8">
      <w:pPr>
        <w:spacing w:after="0" w:line="240" w:lineRule="auto"/>
      </w:pPr>
      <w:r>
        <w:separator/>
      </w:r>
    </w:p>
  </w:endnote>
  <w:endnote w:type="continuationSeparator" w:id="0">
    <w:p w:rsidR="00AC6C4E" w:rsidRDefault="00AC6C4E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C4E" w:rsidRDefault="00AC6C4E" w:rsidP="00DC7CA8">
      <w:pPr>
        <w:spacing w:after="0" w:line="240" w:lineRule="auto"/>
      </w:pPr>
      <w:r>
        <w:separator/>
      </w:r>
    </w:p>
  </w:footnote>
  <w:footnote w:type="continuationSeparator" w:id="0">
    <w:p w:rsidR="00AC6C4E" w:rsidRDefault="00AC6C4E" w:rsidP="00DC7CA8">
      <w:pPr>
        <w:spacing w:after="0" w:line="240" w:lineRule="auto"/>
      </w:pPr>
      <w:r>
        <w:continuationSeparator/>
      </w:r>
    </w:p>
  </w:footnote>
  <w:footnote w:id="1">
    <w:p w:rsidR="006F0110" w:rsidRDefault="006F0110" w:rsidP="006F0110">
      <w:pPr>
        <w:pStyle w:val="ac"/>
        <w:jc w:val="both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136F8"/>
    <w:rsid w:val="00022F24"/>
    <w:rsid w:val="0002340B"/>
    <w:rsid w:val="00023EA5"/>
    <w:rsid w:val="0002598C"/>
    <w:rsid w:val="00026177"/>
    <w:rsid w:val="0003592D"/>
    <w:rsid w:val="00053198"/>
    <w:rsid w:val="000653F9"/>
    <w:rsid w:val="000825BA"/>
    <w:rsid w:val="000B052E"/>
    <w:rsid w:val="000D0D64"/>
    <w:rsid w:val="000D1D96"/>
    <w:rsid w:val="000E1A34"/>
    <w:rsid w:val="000E710C"/>
    <w:rsid w:val="001001CB"/>
    <w:rsid w:val="00100CA9"/>
    <w:rsid w:val="00142EA5"/>
    <w:rsid w:val="001452AF"/>
    <w:rsid w:val="001533DF"/>
    <w:rsid w:val="00162680"/>
    <w:rsid w:val="00164660"/>
    <w:rsid w:val="00166D9F"/>
    <w:rsid w:val="00182892"/>
    <w:rsid w:val="00183DDC"/>
    <w:rsid w:val="00187BF5"/>
    <w:rsid w:val="0019014D"/>
    <w:rsid w:val="00195358"/>
    <w:rsid w:val="001A5263"/>
    <w:rsid w:val="001D45A0"/>
    <w:rsid w:val="001E09E2"/>
    <w:rsid w:val="001E187F"/>
    <w:rsid w:val="00206CD3"/>
    <w:rsid w:val="0022778E"/>
    <w:rsid w:val="00231805"/>
    <w:rsid w:val="00233155"/>
    <w:rsid w:val="00242530"/>
    <w:rsid w:val="00251BEC"/>
    <w:rsid w:val="00263FA7"/>
    <w:rsid w:val="00275207"/>
    <w:rsid w:val="002852D6"/>
    <w:rsid w:val="00292611"/>
    <w:rsid w:val="0029622E"/>
    <w:rsid w:val="002963F2"/>
    <w:rsid w:val="002978AF"/>
    <w:rsid w:val="002A16A3"/>
    <w:rsid w:val="002A3BA1"/>
    <w:rsid w:val="002A4954"/>
    <w:rsid w:val="002A5552"/>
    <w:rsid w:val="002B543B"/>
    <w:rsid w:val="002C24EC"/>
    <w:rsid w:val="002C56E2"/>
    <w:rsid w:val="002D12A0"/>
    <w:rsid w:val="002D6600"/>
    <w:rsid w:val="002D7093"/>
    <w:rsid w:val="002E5920"/>
    <w:rsid w:val="002F4E0B"/>
    <w:rsid w:val="00301C7C"/>
    <w:rsid w:val="0030626C"/>
    <w:rsid w:val="0032200A"/>
    <w:rsid w:val="0032230E"/>
    <w:rsid w:val="00326913"/>
    <w:rsid w:val="00347A15"/>
    <w:rsid w:val="00370FE7"/>
    <w:rsid w:val="003A6292"/>
    <w:rsid w:val="003B1362"/>
    <w:rsid w:val="003B1899"/>
    <w:rsid w:val="003B1ACA"/>
    <w:rsid w:val="003B555E"/>
    <w:rsid w:val="003B6F93"/>
    <w:rsid w:val="003C556E"/>
    <w:rsid w:val="003C6E04"/>
    <w:rsid w:val="003D4D3D"/>
    <w:rsid w:val="003E07B3"/>
    <w:rsid w:val="003F39CA"/>
    <w:rsid w:val="003F5301"/>
    <w:rsid w:val="00401788"/>
    <w:rsid w:val="0040345C"/>
    <w:rsid w:val="00405B1D"/>
    <w:rsid w:val="00405E12"/>
    <w:rsid w:val="00406344"/>
    <w:rsid w:val="0041124A"/>
    <w:rsid w:val="00412B7D"/>
    <w:rsid w:val="00420452"/>
    <w:rsid w:val="00426A17"/>
    <w:rsid w:val="00431546"/>
    <w:rsid w:val="00442712"/>
    <w:rsid w:val="00443775"/>
    <w:rsid w:val="0047035F"/>
    <w:rsid w:val="004772F9"/>
    <w:rsid w:val="00482060"/>
    <w:rsid w:val="0048255F"/>
    <w:rsid w:val="00484CFA"/>
    <w:rsid w:val="00495CE6"/>
    <w:rsid w:val="004A4D60"/>
    <w:rsid w:val="004A7822"/>
    <w:rsid w:val="004B7C03"/>
    <w:rsid w:val="004D2FC8"/>
    <w:rsid w:val="004F68F4"/>
    <w:rsid w:val="0051045A"/>
    <w:rsid w:val="00510D6B"/>
    <w:rsid w:val="0051352D"/>
    <w:rsid w:val="00524428"/>
    <w:rsid w:val="00532BD5"/>
    <w:rsid w:val="00534E9A"/>
    <w:rsid w:val="00545365"/>
    <w:rsid w:val="00557796"/>
    <w:rsid w:val="00584BD8"/>
    <w:rsid w:val="005B627E"/>
    <w:rsid w:val="005C22A7"/>
    <w:rsid w:val="005E5AAE"/>
    <w:rsid w:val="005F2F3E"/>
    <w:rsid w:val="0060459B"/>
    <w:rsid w:val="00610A0B"/>
    <w:rsid w:val="00612C43"/>
    <w:rsid w:val="00614532"/>
    <w:rsid w:val="00620C3D"/>
    <w:rsid w:val="00640439"/>
    <w:rsid w:val="006433F8"/>
    <w:rsid w:val="0065173C"/>
    <w:rsid w:val="00651CC5"/>
    <w:rsid w:val="00664ED5"/>
    <w:rsid w:val="00666E7C"/>
    <w:rsid w:val="00675DBB"/>
    <w:rsid w:val="00677F5A"/>
    <w:rsid w:val="0068491E"/>
    <w:rsid w:val="00690D12"/>
    <w:rsid w:val="006A3ACA"/>
    <w:rsid w:val="006C20AE"/>
    <w:rsid w:val="006D2EDE"/>
    <w:rsid w:val="006D5677"/>
    <w:rsid w:val="006D6184"/>
    <w:rsid w:val="006F0110"/>
    <w:rsid w:val="006F2514"/>
    <w:rsid w:val="006F446F"/>
    <w:rsid w:val="0070128B"/>
    <w:rsid w:val="0070465F"/>
    <w:rsid w:val="00721804"/>
    <w:rsid w:val="00725A3E"/>
    <w:rsid w:val="00762B2B"/>
    <w:rsid w:val="007648E5"/>
    <w:rsid w:val="00765011"/>
    <w:rsid w:val="007705C9"/>
    <w:rsid w:val="00774B50"/>
    <w:rsid w:val="00776C32"/>
    <w:rsid w:val="0078335E"/>
    <w:rsid w:val="007877ED"/>
    <w:rsid w:val="007919F1"/>
    <w:rsid w:val="007A2C8F"/>
    <w:rsid w:val="007A6676"/>
    <w:rsid w:val="007A6804"/>
    <w:rsid w:val="007C5088"/>
    <w:rsid w:val="007D0E32"/>
    <w:rsid w:val="007E41FA"/>
    <w:rsid w:val="007F10F0"/>
    <w:rsid w:val="00800D05"/>
    <w:rsid w:val="00803D4C"/>
    <w:rsid w:val="008067DA"/>
    <w:rsid w:val="00806C78"/>
    <w:rsid w:val="008117CC"/>
    <w:rsid w:val="00816E6D"/>
    <w:rsid w:val="00822AD5"/>
    <w:rsid w:val="00823FF3"/>
    <w:rsid w:val="00824E68"/>
    <w:rsid w:val="008254DA"/>
    <w:rsid w:val="0082713E"/>
    <w:rsid w:val="00840BDB"/>
    <w:rsid w:val="00863174"/>
    <w:rsid w:val="00877622"/>
    <w:rsid w:val="00885975"/>
    <w:rsid w:val="008953CD"/>
    <w:rsid w:val="00897DCF"/>
    <w:rsid w:val="008A73A1"/>
    <w:rsid w:val="008C2E25"/>
    <w:rsid w:val="008C64E4"/>
    <w:rsid w:val="008D2E8D"/>
    <w:rsid w:val="008E03CF"/>
    <w:rsid w:val="008E16CB"/>
    <w:rsid w:val="009001F4"/>
    <w:rsid w:val="0090119E"/>
    <w:rsid w:val="00904E58"/>
    <w:rsid w:val="00905890"/>
    <w:rsid w:val="009115FE"/>
    <w:rsid w:val="0094467A"/>
    <w:rsid w:val="00953356"/>
    <w:rsid w:val="00975573"/>
    <w:rsid w:val="00996EEC"/>
    <w:rsid w:val="009D7322"/>
    <w:rsid w:val="009E2E3A"/>
    <w:rsid w:val="009E58FA"/>
    <w:rsid w:val="00A22C5F"/>
    <w:rsid w:val="00A44E14"/>
    <w:rsid w:val="00A474DD"/>
    <w:rsid w:val="00A50F21"/>
    <w:rsid w:val="00A61E75"/>
    <w:rsid w:val="00A67783"/>
    <w:rsid w:val="00A705D8"/>
    <w:rsid w:val="00A83D39"/>
    <w:rsid w:val="00A846F5"/>
    <w:rsid w:val="00A85452"/>
    <w:rsid w:val="00AC6C4E"/>
    <w:rsid w:val="00AE0517"/>
    <w:rsid w:val="00AE08E3"/>
    <w:rsid w:val="00AF67C0"/>
    <w:rsid w:val="00B04094"/>
    <w:rsid w:val="00B118E9"/>
    <w:rsid w:val="00B30E02"/>
    <w:rsid w:val="00B40D8E"/>
    <w:rsid w:val="00B42040"/>
    <w:rsid w:val="00B420F4"/>
    <w:rsid w:val="00B431DF"/>
    <w:rsid w:val="00B46A1E"/>
    <w:rsid w:val="00B564E5"/>
    <w:rsid w:val="00B679F5"/>
    <w:rsid w:val="00B8308D"/>
    <w:rsid w:val="00B84849"/>
    <w:rsid w:val="00BA00C5"/>
    <w:rsid w:val="00BA531D"/>
    <w:rsid w:val="00BA7F88"/>
    <w:rsid w:val="00BB4032"/>
    <w:rsid w:val="00BB7AE2"/>
    <w:rsid w:val="00BC4CAB"/>
    <w:rsid w:val="00BD087E"/>
    <w:rsid w:val="00BE596D"/>
    <w:rsid w:val="00BE7298"/>
    <w:rsid w:val="00C003B2"/>
    <w:rsid w:val="00C02B7A"/>
    <w:rsid w:val="00C05A4F"/>
    <w:rsid w:val="00C20511"/>
    <w:rsid w:val="00C2064F"/>
    <w:rsid w:val="00C25F4B"/>
    <w:rsid w:val="00C379FF"/>
    <w:rsid w:val="00C44E87"/>
    <w:rsid w:val="00C458B0"/>
    <w:rsid w:val="00C514F8"/>
    <w:rsid w:val="00C74D96"/>
    <w:rsid w:val="00C75E65"/>
    <w:rsid w:val="00CA183B"/>
    <w:rsid w:val="00CA1E91"/>
    <w:rsid w:val="00CA45CB"/>
    <w:rsid w:val="00CB3A96"/>
    <w:rsid w:val="00CB4DD8"/>
    <w:rsid w:val="00CC1A0A"/>
    <w:rsid w:val="00CC211B"/>
    <w:rsid w:val="00CC3EA4"/>
    <w:rsid w:val="00CF1785"/>
    <w:rsid w:val="00D1019A"/>
    <w:rsid w:val="00D1547D"/>
    <w:rsid w:val="00D34055"/>
    <w:rsid w:val="00D345E7"/>
    <w:rsid w:val="00D369F6"/>
    <w:rsid w:val="00D47D80"/>
    <w:rsid w:val="00D50CC7"/>
    <w:rsid w:val="00D657F0"/>
    <w:rsid w:val="00D679FC"/>
    <w:rsid w:val="00D73C9D"/>
    <w:rsid w:val="00D755F1"/>
    <w:rsid w:val="00DB2CA8"/>
    <w:rsid w:val="00DB7135"/>
    <w:rsid w:val="00DC03DD"/>
    <w:rsid w:val="00DC7CA8"/>
    <w:rsid w:val="00DD10CA"/>
    <w:rsid w:val="00DE05EE"/>
    <w:rsid w:val="00E01206"/>
    <w:rsid w:val="00E20DAF"/>
    <w:rsid w:val="00E36F56"/>
    <w:rsid w:val="00E4518E"/>
    <w:rsid w:val="00E5056E"/>
    <w:rsid w:val="00E53D9B"/>
    <w:rsid w:val="00E557B2"/>
    <w:rsid w:val="00E569E2"/>
    <w:rsid w:val="00E70070"/>
    <w:rsid w:val="00E70F7F"/>
    <w:rsid w:val="00E7330C"/>
    <w:rsid w:val="00E96AFE"/>
    <w:rsid w:val="00EA53BE"/>
    <w:rsid w:val="00EC5BA5"/>
    <w:rsid w:val="00EC6F80"/>
    <w:rsid w:val="00ED1742"/>
    <w:rsid w:val="00ED42E7"/>
    <w:rsid w:val="00ED4B82"/>
    <w:rsid w:val="00EE2C63"/>
    <w:rsid w:val="00EE4797"/>
    <w:rsid w:val="00EE5651"/>
    <w:rsid w:val="00EF0496"/>
    <w:rsid w:val="00F2320B"/>
    <w:rsid w:val="00F4184B"/>
    <w:rsid w:val="00F46C6B"/>
    <w:rsid w:val="00F55704"/>
    <w:rsid w:val="00F64BAA"/>
    <w:rsid w:val="00F65B59"/>
    <w:rsid w:val="00F80288"/>
    <w:rsid w:val="00F87578"/>
    <w:rsid w:val="00F969E7"/>
    <w:rsid w:val="00FB677F"/>
    <w:rsid w:val="00FC139B"/>
    <w:rsid w:val="00FC1E5A"/>
    <w:rsid w:val="00FC33E3"/>
    <w:rsid w:val="00FC3514"/>
    <w:rsid w:val="00FD2725"/>
    <w:rsid w:val="00FD64ED"/>
    <w:rsid w:val="00FE0A69"/>
    <w:rsid w:val="00FE2715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paragraph" w:styleId="af5">
    <w:name w:val="No Spacing"/>
    <w:uiPriority w:val="1"/>
    <w:qFormat/>
    <w:rsid w:val="008A73A1"/>
    <w:pPr>
      <w:spacing w:after="0" w:line="240" w:lineRule="auto"/>
    </w:pPr>
  </w:style>
  <w:style w:type="character" w:styleId="af6">
    <w:name w:val="Hyperlink"/>
    <w:basedOn w:val="a0"/>
    <w:uiPriority w:val="99"/>
    <w:unhideWhenUsed/>
    <w:rsid w:val="00EE5651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426A1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basedOn w:val="a0"/>
    <w:link w:val="11"/>
    <w:locked/>
    <w:rsid w:val="00FB67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8"/>
    <w:rsid w:val="00FB677F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8"/>
    <w:rsid w:val="00FB677F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610A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2">
    <w:name w:val="Сетка таблицы1"/>
    <w:basedOn w:val="a1"/>
    <w:next w:val="af7"/>
    <w:uiPriority w:val="59"/>
    <w:rsid w:val="00610A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2">
    <w:name w:val="Светлый список - Акцент 112"/>
    <w:basedOn w:val="a1"/>
    <w:uiPriority w:val="61"/>
    <w:rsid w:val="006F011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paragraph" w:styleId="af4">
    <w:name w:val="Normal (Web)"/>
    <w:basedOn w:val="a"/>
    <w:uiPriority w:val="99"/>
    <w:semiHidden/>
    <w:unhideWhenUsed/>
    <w:rsid w:val="000B0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B052E"/>
  </w:style>
  <w:style w:type="paragraph" w:styleId="af5">
    <w:name w:val="No Spacing"/>
    <w:uiPriority w:val="1"/>
    <w:qFormat/>
    <w:rsid w:val="008A73A1"/>
    <w:pPr>
      <w:spacing w:after="0" w:line="240" w:lineRule="auto"/>
    </w:pPr>
  </w:style>
  <w:style w:type="character" w:styleId="af6">
    <w:name w:val="Hyperlink"/>
    <w:basedOn w:val="a0"/>
    <w:uiPriority w:val="99"/>
    <w:unhideWhenUsed/>
    <w:rsid w:val="00EE5651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426A1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basedOn w:val="a0"/>
    <w:link w:val="11"/>
    <w:locked/>
    <w:rsid w:val="00FB67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8"/>
    <w:rsid w:val="00FB677F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8"/>
    <w:rsid w:val="00FB677F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610A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2">
    <w:name w:val="Сетка таблицы1"/>
    <w:basedOn w:val="a1"/>
    <w:next w:val="af7"/>
    <w:uiPriority w:val="59"/>
    <w:rsid w:val="00610A0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2">
    <w:name w:val="Светлый список - Акцент 112"/>
    <w:basedOn w:val="a1"/>
    <w:uiPriority w:val="61"/>
    <w:rsid w:val="006F011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_________Microsoft_Visio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3CB13-6FA0-4C84-85BC-F5EA2160C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6</cp:revision>
  <cp:lastPrinted>2018-09-27T14:39:00Z</cp:lastPrinted>
  <dcterms:created xsi:type="dcterms:W3CDTF">2023-11-15T05:42:00Z</dcterms:created>
  <dcterms:modified xsi:type="dcterms:W3CDTF">2023-11-27T07:44:00Z</dcterms:modified>
</cp:coreProperties>
</file>